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bCs/>
          <w:sz w:val="24"/>
        </w:rPr>
      </w:pPr>
      <w:bookmarkStart w:id="3" w:name="_GoBack"/>
      <w:r>
        <w:rPr>
          <w:rFonts w:ascii="Times New Roman" w:hAnsi="Times New Roman"/>
          <w:b/>
          <w:sz w:val="36"/>
          <w:szCs w:val="36"/>
        </w:rPr>
        <w:t>2021年度云南省科学技术奖拟提名项目公示</w:t>
      </w:r>
      <w:bookmarkEnd w:id="3"/>
    </w:p>
    <w:p>
      <w:pPr>
        <w:keepNext w:val="0"/>
        <w:keepLines w:val="0"/>
        <w:pageBreakBefore w:val="0"/>
        <w:kinsoku/>
        <w:wordWrap/>
        <w:overflowPunct/>
        <w:topLinePunct w:val="0"/>
        <w:autoSpaceDE/>
        <w:autoSpaceDN/>
        <w:bidi w:val="0"/>
        <w:adjustRightInd/>
        <w:snapToGrid/>
        <w:spacing w:before="156" w:beforeLines="50" w:line="56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一、项目名称</w:t>
      </w:r>
      <w:r>
        <w:rPr>
          <w:rFonts w:hint="eastAsia" w:asciiTheme="minorEastAsia" w:hAnsiTheme="minorEastAsia" w:eastAsiaTheme="minorEastAsia" w:cstheme="minorEastAsia"/>
          <w:sz w:val="28"/>
          <w:szCs w:val="28"/>
        </w:rPr>
        <w:t>：橡胶林生态环境效应</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二、提名者及提名意见</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提名者</w:t>
      </w:r>
      <w:r>
        <w:rPr>
          <w:rFonts w:hint="eastAsia" w:asciiTheme="minorEastAsia" w:hAnsiTheme="minorEastAsia" w:eastAsiaTheme="minorEastAsia" w:cstheme="minorEastAsia"/>
          <w:sz w:val="28"/>
          <w:szCs w:val="28"/>
        </w:rPr>
        <w:t>：中国科学院昆明分院</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lang w:val="en-US" w:eastAsia="zh-CN"/>
        </w:rPr>
        <w:t>提名等级：</w:t>
      </w:r>
      <w:r>
        <w:rPr>
          <w:rFonts w:hint="eastAsia" w:asciiTheme="minorEastAsia" w:hAnsiTheme="minorEastAsia" w:cstheme="minorEastAsia"/>
          <w:spacing w:val="2"/>
          <w:sz w:val="28"/>
          <w:szCs w:val="28"/>
          <w:lang w:val="en-US" w:eastAsia="zh-CN"/>
        </w:rPr>
        <w:t>2021年度</w:t>
      </w:r>
      <w:r>
        <w:rPr>
          <w:rFonts w:hint="eastAsia" w:asciiTheme="minorEastAsia" w:hAnsiTheme="minorEastAsia" w:eastAsiaTheme="minorEastAsia" w:cstheme="minorEastAsia"/>
          <w:spacing w:val="2"/>
          <w:sz w:val="28"/>
          <w:szCs w:val="28"/>
        </w:rPr>
        <w:t>云南省自然科学奖三等奖</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提名意见：</w:t>
      </w:r>
    </w:p>
    <w:p>
      <w:pPr>
        <w:keepNext w:val="0"/>
        <w:keepLines w:val="0"/>
        <w:pageBreakBefore w:val="0"/>
        <w:tabs>
          <w:tab w:val="left" w:pos="269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bookmarkStart w:id="0" w:name="_Hlk43802889"/>
      <w:r>
        <w:rPr>
          <w:rFonts w:hint="eastAsia" w:asciiTheme="minorEastAsia" w:hAnsiTheme="minorEastAsia" w:eastAsiaTheme="minorEastAsia" w:cstheme="minorEastAsia"/>
          <w:sz w:val="28"/>
          <w:szCs w:val="28"/>
        </w:rPr>
        <w:t>该项目以揭示橡胶林生态环境效应为目标，在国家、科学院和云南省的项目支持下，系统地对我国橡胶林生态环境效应开展了长达20 多年的持续研究。得到了橡胶林是一个较大碳汇的结果，认为橡胶树种植周期为40年可为当地带来最佳的经济效益和最大固碳能力。揭示了温度是橡胶树水分利用效率的主控因子；旱季橡胶林林冠具有与热带雨林相似的生态水文效应；但是雨季橡胶林的降雨侵蚀力明显大于热带雨林，其水土保持效果低于热带雨林；将极大地增加降雨侵蚀力，加速水土流失；因此大面积的橡胶种植将对西双版纳地区水资源尤其是干季水资源利用产生不利影响, 造成干季严重的水资源危机。探讨了橡胶林小气候效应，发现橡胶林对未来气候变化的响应更敏感；而低温胁迫是橡胶林落叶休眠的驱动因子；橡胶林林缘存在着明显的热力效应等。在地理学、生态学和水文学权威期刊发表了相关论文。研究成果</w:t>
      </w:r>
      <w:r>
        <w:rPr>
          <w:rFonts w:hint="eastAsia" w:asciiTheme="minorEastAsia" w:hAnsiTheme="minorEastAsia" w:eastAsiaTheme="minorEastAsia" w:cstheme="minorEastAsia"/>
          <w:kern w:val="0"/>
          <w:sz w:val="28"/>
          <w:szCs w:val="28"/>
        </w:rPr>
        <w:t>受到了国内外同行的广泛关注，</w:t>
      </w:r>
      <w:r>
        <w:rPr>
          <w:rFonts w:hint="eastAsia" w:asciiTheme="minorEastAsia" w:hAnsiTheme="minorEastAsia" w:eastAsiaTheme="minorEastAsia" w:cstheme="minorEastAsia"/>
          <w:sz w:val="28"/>
          <w:szCs w:val="28"/>
        </w:rPr>
        <w:t>被权威期刊（NATURE COMMUNICATIONS; GLOBAL CHANGE BIOLOGY等）论文引用。8篇代表性论文总被引用113次，SCI中总被引78次，他引63次，最高单篇他引次数为24次（SCI他引15次）。培养多名青年科技人员，形成了一支活跃的全球变化研究团队。研究成果揭示了橡胶林生态环境效应，为构建环境友好型橡胶林提供了支持；其中橡胶林是较大碳汇的研究成果，为把握橡胶林碳汇特征和实施碳达峰、碳中和提供了科学数据；并为建成具有国际水平的中国通量研究网络（ChinaFlux）提供了支撑。</w:t>
      </w:r>
    </w:p>
    <w:p>
      <w:pPr>
        <w:keepNext w:val="0"/>
        <w:keepLines w:val="0"/>
        <w:pageBreakBefore w:val="0"/>
        <w:tabs>
          <w:tab w:val="left" w:pos="2694"/>
        </w:tabs>
        <w:kinsoku/>
        <w:wordWrap/>
        <w:overflowPunct/>
        <w:topLinePunct w:val="0"/>
        <w:autoSpaceDE/>
        <w:autoSpaceDN/>
        <w:bidi w:val="0"/>
        <w:adjustRightInd/>
        <w:snapToGrid/>
        <w:spacing w:line="560" w:lineRule="exact"/>
        <w:ind w:firstLine="568"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pacing w:val="2"/>
          <w:sz w:val="28"/>
          <w:szCs w:val="28"/>
          <w:lang w:val="en-US" w:eastAsia="zh-CN"/>
        </w:rPr>
        <w:t>同意</w:t>
      </w:r>
      <w:r>
        <w:rPr>
          <w:rFonts w:hint="eastAsia" w:asciiTheme="minorEastAsia" w:hAnsiTheme="minorEastAsia" w:eastAsiaTheme="minorEastAsia" w:cstheme="minorEastAsia"/>
          <w:spacing w:val="2"/>
          <w:sz w:val="28"/>
          <w:szCs w:val="28"/>
        </w:rPr>
        <w:t>该</w:t>
      </w:r>
      <w:r>
        <w:rPr>
          <w:rFonts w:hint="eastAsia" w:asciiTheme="minorEastAsia" w:hAnsiTheme="minorEastAsia" w:cstheme="minorEastAsia"/>
          <w:spacing w:val="2"/>
          <w:sz w:val="28"/>
          <w:szCs w:val="28"/>
          <w:lang w:val="en-US" w:eastAsia="zh-CN"/>
        </w:rPr>
        <w:t>成果提名</w:t>
      </w:r>
      <w:r>
        <w:rPr>
          <w:rFonts w:hint="eastAsia" w:asciiTheme="minorEastAsia" w:hAnsiTheme="minorEastAsia" w:eastAsiaTheme="minorEastAsia" w:cstheme="minorEastAsia"/>
          <w:spacing w:val="2"/>
          <w:sz w:val="28"/>
          <w:szCs w:val="28"/>
        </w:rPr>
        <w:t>为</w:t>
      </w:r>
      <w:r>
        <w:rPr>
          <w:rFonts w:hint="eastAsia" w:asciiTheme="minorEastAsia" w:hAnsiTheme="minorEastAsia" w:cstheme="minorEastAsia"/>
          <w:spacing w:val="2"/>
          <w:sz w:val="28"/>
          <w:szCs w:val="28"/>
          <w:lang w:val="en-US" w:eastAsia="zh-CN"/>
        </w:rPr>
        <w:t>2021年度</w:t>
      </w:r>
      <w:r>
        <w:rPr>
          <w:rFonts w:hint="eastAsia" w:asciiTheme="minorEastAsia" w:hAnsiTheme="minorEastAsia" w:eastAsiaTheme="minorEastAsia" w:cstheme="minorEastAsia"/>
          <w:spacing w:val="2"/>
          <w:sz w:val="28"/>
          <w:szCs w:val="28"/>
        </w:rPr>
        <w:t>云南省自然科学奖三等奖。</w:t>
      </w:r>
    </w:p>
    <w:bookmarkEnd w:id="0"/>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三、项目简介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bookmarkStart w:id="1" w:name="_Hlk42068911"/>
      <w:r>
        <w:rPr>
          <w:rFonts w:hint="eastAsia" w:asciiTheme="minorEastAsia" w:hAnsiTheme="minorEastAsia" w:eastAsiaTheme="minorEastAsia" w:cstheme="minorEastAsia"/>
          <w:sz w:val="28"/>
          <w:szCs w:val="28"/>
        </w:rPr>
        <w:t>橡胶作为国家战略物资，20世纪60年代引种到我国热带地区种植后，橡胶林替代热带雨林导致的生态环境效应一直是关注的热点问题。在国家973、国家基金、中科院一三五战略专项以及云南省科技计划等项目的支持下，该项目以揭示橡胶林的生态环境效应为目标，自20世纪90年代以来，系统地对橡胶林生态环境开展了长达20 多年的持续研究，获得大量研究成果，揭示了橡胶林生态环境效应，为构建环境友好型橡胶林提供了科学数据；其中橡胶林为较大碳汇的研究成果，为把握热带森林（橡胶林）生态系统碳储量/碳通量特征和实施碳达峰、碳中和提供了科学数据支持；并为建设西双版纳通量站（中国通量研究网络ChinaFlux的创始站）提供了支撑。重要科学发现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（1）指出橡胶林是一个较大碳汇（约7.9-9.0tC/hm</w:t>
      </w:r>
      <w:r>
        <w:rPr>
          <w:rFonts w:hint="eastAsia" w:asciiTheme="minorEastAsia" w:hAnsiTheme="minorEastAsia" w:eastAsiaTheme="minorEastAsia" w:cstheme="minorEastAsia"/>
          <w:sz w:val="28"/>
          <w:szCs w:val="28"/>
          <w:vertAlign w:val="superscript"/>
        </w:rPr>
        <w:t>2</w:t>
      </w:r>
      <w:r>
        <w:rPr>
          <w:rFonts w:hint="eastAsia" w:asciiTheme="minorEastAsia" w:hAnsiTheme="minorEastAsia" w:eastAsiaTheme="minorEastAsia" w:cstheme="minorEastAsia"/>
          <w:sz w:val="28"/>
          <w:szCs w:val="28"/>
        </w:rPr>
        <w:t>·yr）；发现橡胶林的碳储量和橡胶产量均随种植周期的增加而增加，种植周期为40年可为当地带来最佳的经济效益和最大固碳能力。（2）揭示了温度是橡胶树水分利用效率的主控因子，而耗水量在超过一定的阈值时，则会减弱碳水耦合过程的强度。旱季橡胶林林冠具有与热带雨林相似截留多种形式的大气降水的功效，增加了林内湿度和林下土壤水分，加之橡胶树通过其发达的根系可以获取深层土壤水，因此未发生严重的水分胁迫，具有与热带雨林相似的生态效应。橡胶林和热带雨林降雨侵蚀力干季相差不大；而雨季橡胶林降雨侵蚀力明显大于热带雨林。说明了橡胶林的水土保持效果低于热带雨林；森林破坏将极大地增加降雨侵蚀力，加速水土流失。发现了干季降雨和径流输出少，使得橡胶林干热季和雨季前期出现长期的断流现象, 形成区域性的间断性水资源短缺：认为大面积的橡胶种植将对西双版纳地区干季水资源利用产生不利影响, 造成干季严重的水资源危机。（3）揭示了橡胶林的小气候效应，发现橡胶林冠气温差变幅更大，对未来气候变化的响应更敏感；而低温胁迫是橡胶林落叶休眠的驱动因子。发现橡胶林林缘存在着明显的热力效应，林缘对地面温度的影响深度可至林内13m 处。而林冠是林缘最主要的热力作用面；林冠面、林内地面、林外地面的热力特征和相互作用制约了林缘附近的热力变化。这种林缘增温效应将有助于缓解橡胶树的低温寒害。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以上研究成果发表在国际权威期刊（Journal of Hydrology 、Ecological Indicators等），以及国内著名期刊（应用生态学报、生态学杂志、水土保持学报等）。研究成果受到了国内外同行的广泛关注，被多学科领域的权威期刊（NATURE COMMUNICATIONS; GLOBAL CHANGE BIOLOGY; REMOTE SENSING OF ENVIRONMENT; AGRICULTURAL AND FOREST METEOROLOGY等）论文引用。16篇论文总他引119次，SCI他引65次；8篇代表性论文总他引86次， SCI他引63次。最高单篇他引次数为24次（SCI他引15次）。培养博士后1人，博士8人，硕士10人（多人获得国家奖学金、中科院优博、中科院院长奖学金、中科院朱李月华优秀博士奖学金和国科大优秀毕业生等荣誉）；3人晋升为正高，8人晋升为副高，形成了一支活跃的全球变化研究团队。第一完成人荣获国务院政府特殊津贴和云南省政府特殊津贴、中科院优秀研究生指导优秀教师、中国生态系统研究网络（CERN）科技贡献奖等荣誉</w:t>
      </w:r>
      <w:r>
        <w:rPr>
          <w:rFonts w:hint="eastAsia" w:asciiTheme="minorEastAsia" w:hAnsiTheme="minorEastAsia" w:eastAsiaTheme="minorEastAsia" w:cstheme="minorEastAsia"/>
          <w:sz w:val="28"/>
          <w:szCs w:val="28"/>
          <w:lang w:eastAsia="zh-CN"/>
        </w:rPr>
        <w:t>。</w:t>
      </w:r>
    </w:p>
    <w:bookmarkEnd w:id="1"/>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b/>
          <w:bCs/>
          <w:sz w:val="28"/>
          <w:szCs w:val="28"/>
        </w:rPr>
        <w:t>四、代表性论文专著目录</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表示通讯作者，</w:t>
      </w:r>
      <w:r>
        <w:rPr>
          <w:rFonts w:hint="eastAsia" w:asciiTheme="minorEastAsia" w:hAnsiTheme="minorEastAsia" w:eastAsiaTheme="minorEastAsia" w:cstheme="minorEastAsia"/>
          <w:sz w:val="28"/>
          <w:szCs w:val="28"/>
          <w:lang w:val="en-US" w:eastAsia="zh-CN"/>
        </w:rPr>
        <w:t>#表示共同第一作者）</w:t>
      </w:r>
    </w:p>
    <w:p>
      <w:pPr>
        <w:pStyle w:val="13"/>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b/>
          <w:bCs/>
          <w:sz w:val="28"/>
          <w:szCs w:val="28"/>
        </w:rPr>
        <w:t xml:space="preserve"> Song QH,</w:t>
      </w:r>
      <w:r>
        <w:rPr>
          <w:rFonts w:hint="eastAsia" w:asciiTheme="minorEastAsia" w:hAnsiTheme="minorEastAsia" w:eastAsiaTheme="minorEastAsia" w:cstheme="minorEastAsia"/>
          <w:sz w:val="28"/>
          <w:szCs w:val="28"/>
        </w:rPr>
        <w:t xml:space="preserve"> Tan ZH,</w:t>
      </w:r>
      <w:r>
        <w:rPr>
          <w:rFonts w:hint="eastAsia" w:asciiTheme="minorEastAsia" w:hAnsiTheme="minorEastAsia" w:eastAsiaTheme="minorEastAsia" w:cstheme="minorEastAsia"/>
          <w:b/>
          <w:bCs/>
          <w:sz w:val="28"/>
          <w:szCs w:val="28"/>
        </w:rPr>
        <w:t xml:space="preserve"> Zhang YP</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Sha LQ, Deng XB, Deng</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Y, Zhou WJ, Zhao</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JF, Zhao</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JB, Zhang X, Zhao W, Yu GR, Sun XM, Liang NS, Yang LY</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Do the rubber plantations in tropical China act as large carbon sinks?</w:t>
      </w:r>
      <w:r>
        <w:rPr>
          <w:rFonts w:hint="eastAsia" w:asciiTheme="minorEastAsia" w:hAnsiTheme="minorEastAsia" w:eastAsiaTheme="minorEastAsia" w:cstheme="minorEastAsia"/>
          <w:i/>
          <w:iCs/>
          <w:sz w:val="28"/>
          <w:szCs w:val="28"/>
        </w:rPr>
        <w:t xml:space="preserve"> iForest – Biogeosciences and Forestry</w:t>
      </w:r>
      <w:r>
        <w:rPr>
          <w:rFonts w:hint="eastAsia" w:asciiTheme="minorEastAsia" w:hAnsiTheme="minorEastAsia" w:eastAsiaTheme="minorEastAsia" w:cstheme="minorEastAsia"/>
          <w:sz w:val="28"/>
          <w:szCs w:val="28"/>
        </w:rPr>
        <w:t>, 2014, 7: 42-47.</w:t>
      </w:r>
    </w:p>
    <w:p>
      <w:pPr>
        <w:pStyle w:val="13"/>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Nizami SM</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Zhang Y</w:t>
      </w:r>
      <w:r>
        <w:rPr>
          <w:rFonts w:hint="eastAsia" w:asciiTheme="minorEastAsia" w:hAnsiTheme="minorEastAsia" w:eastAsiaTheme="minorEastAsia" w:cstheme="minorEastAsia"/>
          <w:b/>
          <w:bCs/>
          <w:sz w:val="28"/>
          <w:szCs w:val="28"/>
          <w:lang w:val="en-US" w:eastAsia="zh-CN"/>
        </w:rPr>
        <w:t>P</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Sha </w:t>
      </w:r>
      <w:r>
        <w:rPr>
          <w:rFonts w:hint="eastAsia" w:asciiTheme="minorEastAsia" w:hAnsiTheme="minorEastAsia" w:eastAsiaTheme="minorEastAsia" w:cstheme="minorEastAsia"/>
          <w:sz w:val="28"/>
          <w:szCs w:val="28"/>
          <w:lang w:val="en-US" w:eastAsia="zh-CN"/>
        </w:rPr>
        <w:t>LQ</w:t>
      </w:r>
      <w:r>
        <w:rPr>
          <w:rFonts w:hint="eastAsia" w:asciiTheme="minorEastAsia" w:hAnsiTheme="minorEastAsia" w:eastAsiaTheme="minorEastAsia" w:cstheme="minorEastAsia"/>
          <w:sz w:val="28"/>
          <w:szCs w:val="28"/>
        </w:rPr>
        <w:t>, Zhao W, Zhang X</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Managing Carbon Sinks in Rubber (</w:t>
      </w:r>
      <w:r>
        <w:rPr>
          <w:rFonts w:hint="eastAsia" w:asciiTheme="minorEastAsia" w:hAnsiTheme="minorEastAsia" w:eastAsiaTheme="minorEastAsia" w:cstheme="minorEastAsia"/>
          <w:i/>
          <w:iCs/>
          <w:sz w:val="28"/>
          <w:szCs w:val="28"/>
        </w:rPr>
        <w:t>Hevea brasilensis</w:t>
      </w:r>
      <w:r>
        <w:rPr>
          <w:rFonts w:hint="eastAsia" w:asciiTheme="minorEastAsia" w:hAnsiTheme="minorEastAsia" w:eastAsiaTheme="minorEastAsia" w:cstheme="minorEastAsia"/>
          <w:sz w:val="28"/>
          <w:szCs w:val="28"/>
        </w:rPr>
        <w:t>) Plantation by Changing Rotation length in SW China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i/>
          <w:iCs/>
          <w:sz w:val="28"/>
          <w:szCs w:val="28"/>
        </w:rPr>
        <w:t>PLOS ONE</w:t>
      </w:r>
      <w:r>
        <w:rPr>
          <w:rFonts w:hint="eastAsia" w:asciiTheme="minorEastAsia" w:hAnsiTheme="minorEastAsia" w:eastAsiaTheme="minorEastAsia" w:cstheme="minorEastAsia"/>
          <w:sz w:val="28"/>
          <w:szCs w:val="28"/>
        </w:rPr>
        <w:t>, 2014, 9: e115234.</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 </w:t>
      </w:r>
      <w:r>
        <w:rPr>
          <w:rFonts w:hint="eastAsia" w:asciiTheme="minorEastAsia" w:hAnsiTheme="minorEastAsia" w:eastAsiaTheme="minorEastAsia" w:cstheme="minorEastAsia"/>
          <w:b/>
          <w:bCs/>
          <w:sz w:val="28"/>
          <w:szCs w:val="28"/>
        </w:rPr>
        <w:t>Lin YX</w:t>
      </w:r>
      <w:r>
        <w:rPr>
          <w:rFonts w:hint="eastAsia" w:asciiTheme="minorEastAsia" w:hAnsiTheme="minorEastAsia" w:eastAsiaTheme="minorEastAsia" w:cstheme="minorEastAsia"/>
          <w:sz w:val="28"/>
          <w:szCs w:val="28"/>
        </w:rPr>
        <w:t xml:space="preserve">., Grace J, Zhao W, Dong YX, Zhang X, Zhou LG, Fei XH, Jin YQ, Li J, Niazzam SM, Balasubramanian D, Zhou WJ, Liu YT, </w:t>
      </w:r>
      <w:r>
        <w:rPr>
          <w:rFonts w:hint="eastAsia" w:asciiTheme="minorEastAsia" w:hAnsiTheme="minorEastAsia" w:eastAsiaTheme="minorEastAsia" w:cstheme="minorEastAsia"/>
          <w:b/>
          <w:bCs/>
          <w:sz w:val="28"/>
          <w:szCs w:val="28"/>
        </w:rPr>
        <w:t>Song QH</w:t>
      </w:r>
      <w:r>
        <w:rPr>
          <w:rFonts w:hint="eastAsia" w:asciiTheme="minorEastAsia" w:hAnsiTheme="minorEastAsia" w:eastAsiaTheme="minorEastAsia" w:cstheme="minorEastAsia"/>
          <w:sz w:val="28"/>
          <w:szCs w:val="28"/>
        </w:rPr>
        <w:t xml:space="preserve">, Sha LQ, </w:t>
      </w:r>
      <w:r>
        <w:rPr>
          <w:rFonts w:hint="eastAsia" w:asciiTheme="minorEastAsia" w:hAnsiTheme="minorEastAsia" w:eastAsiaTheme="minorEastAsia" w:cstheme="minorEastAsia"/>
          <w:b/>
          <w:bCs/>
          <w:sz w:val="28"/>
          <w:szCs w:val="28"/>
        </w:rPr>
        <w:t>Zhang YP</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Water-use efficiency and its relationship with environmental and biological factors in a rubber plantation. </w:t>
      </w:r>
      <w:r>
        <w:rPr>
          <w:rFonts w:hint="eastAsia" w:asciiTheme="minorEastAsia" w:hAnsiTheme="minorEastAsia" w:eastAsiaTheme="minorEastAsia" w:cstheme="minorEastAsia"/>
          <w:i/>
          <w:iCs/>
          <w:sz w:val="28"/>
          <w:szCs w:val="28"/>
        </w:rPr>
        <w:t>Journal of Hydrology</w:t>
      </w:r>
      <w:r>
        <w:rPr>
          <w:rFonts w:hint="eastAsia" w:asciiTheme="minorEastAsia" w:hAnsiTheme="minorEastAsia" w:eastAsiaTheme="minorEastAsia" w:cstheme="minorEastAsia"/>
          <w:sz w:val="28"/>
          <w:szCs w:val="28"/>
        </w:rPr>
        <w:t xml:space="preserve">, 2018, 563:273-282. </w:t>
      </w:r>
    </w:p>
    <w:p>
      <w:pPr>
        <w:pStyle w:val="13"/>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 </w:t>
      </w:r>
      <w:r>
        <w:rPr>
          <w:rFonts w:hint="eastAsia" w:asciiTheme="minorEastAsia" w:hAnsiTheme="minorEastAsia" w:eastAsiaTheme="minorEastAsia" w:cstheme="minorEastAsia"/>
          <w:b/>
          <w:bCs/>
          <w:sz w:val="28"/>
          <w:szCs w:val="28"/>
        </w:rPr>
        <w:t>Lin YX, Zhang YP</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Zhao W, Dong YX, Fei XH, </w:t>
      </w:r>
      <w:r>
        <w:rPr>
          <w:rFonts w:hint="eastAsia" w:asciiTheme="minorEastAsia" w:hAnsiTheme="minorEastAsia" w:eastAsiaTheme="minorEastAsia" w:cstheme="minorEastAsia"/>
          <w:b/>
          <w:bCs/>
          <w:sz w:val="28"/>
          <w:szCs w:val="28"/>
        </w:rPr>
        <w:t>Song QH</w:t>
      </w:r>
      <w:r>
        <w:rPr>
          <w:rFonts w:hint="eastAsia" w:asciiTheme="minorEastAsia" w:hAnsiTheme="minorEastAsia" w:eastAsiaTheme="minorEastAsia" w:cstheme="minorEastAsia"/>
          <w:sz w:val="28"/>
          <w:szCs w:val="28"/>
        </w:rPr>
        <w:t>, Sha LQ, Wang SS, Grace J.</w:t>
      </w:r>
      <w:bookmarkStart w:id="2" w:name="_Hlk46394719"/>
      <w:r>
        <w:rPr>
          <w:rFonts w:hint="eastAsia" w:asciiTheme="minorEastAsia" w:hAnsiTheme="minorEastAsia" w:eastAsiaTheme="minorEastAsia" w:cstheme="minorEastAsia"/>
          <w:sz w:val="28"/>
          <w:szCs w:val="28"/>
        </w:rPr>
        <w:t xml:space="preserve"> Pattern and driving factor of intense defoliation of rubber plantations in SW China</w:t>
      </w:r>
      <w:bookmarkEnd w:id="2"/>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i/>
          <w:iCs/>
          <w:sz w:val="28"/>
          <w:szCs w:val="28"/>
        </w:rPr>
        <w:t>Ecological Indicators</w:t>
      </w:r>
      <w:r>
        <w:rPr>
          <w:rFonts w:hint="eastAsia" w:asciiTheme="minorEastAsia" w:hAnsiTheme="minorEastAsia" w:eastAsiaTheme="minorEastAsia" w:cstheme="minorEastAsia"/>
          <w:sz w:val="28"/>
          <w:szCs w:val="28"/>
        </w:rPr>
        <w:t xml:space="preserve">, 2018, 94, 104-116. </w:t>
      </w:r>
    </w:p>
    <w:p>
      <w:pPr>
        <w:pStyle w:val="13"/>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b/>
          <w:bCs/>
          <w:sz w:val="28"/>
          <w:szCs w:val="28"/>
        </w:rPr>
        <w:t xml:space="preserve"> Song QH</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sz w:val="28"/>
          <w:szCs w:val="28"/>
        </w:rPr>
        <w:t xml:space="preserve"> Deng</w:t>
      </w:r>
      <w:r>
        <w:rPr>
          <w:rFonts w:hint="eastAsia"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sz w:val="28"/>
          <w:szCs w:val="28"/>
        </w:rPr>
        <w:t>Y,</w:t>
      </w:r>
      <w:r>
        <w:rPr>
          <w:rFonts w:hint="eastAsia" w:asciiTheme="minorEastAsia" w:hAnsiTheme="minorEastAsia" w:eastAsiaTheme="minorEastAsia" w:cstheme="minorEastAsia"/>
          <w:b/>
          <w:bCs/>
          <w:sz w:val="28"/>
          <w:szCs w:val="28"/>
        </w:rPr>
        <w:t xml:space="preserve"> Zhang</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YP</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Deng XB,</w:t>
      </w:r>
      <w:r>
        <w:rPr>
          <w:rFonts w:hint="eastAsia" w:asciiTheme="minorEastAsia" w:hAnsiTheme="minorEastAsia" w:eastAsiaTheme="minorEastAsia" w:cstheme="minorEastAsia"/>
          <w:b/>
          <w:bCs/>
          <w:sz w:val="28"/>
          <w:szCs w:val="28"/>
        </w:rPr>
        <w:t xml:space="preserve"> Lin</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YX</w:t>
      </w:r>
      <w:r>
        <w:rPr>
          <w:rFonts w:hint="eastAsia" w:asciiTheme="minorEastAsia" w:hAnsiTheme="minorEastAsia" w:eastAsiaTheme="minorEastAsia" w:cstheme="minorEastAsia"/>
          <w:sz w:val="28"/>
          <w:szCs w:val="28"/>
        </w:rPr>
        <w:t>, Zhou</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LG, Fei</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XH, Sha LQ, Liu</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YT, Zhou WJ, Gao JB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Comparison of infrared canopy temperature in a rubber plantation and tropical rain forest, </w:t>
      </w:r>
      <w:r>
        <w:rPr>
          <w:rFonts w:hint="eastAsia" w:asciiTheme="minorEastAsia" w:hAnsiTheme="minorEastAsia" w:eastAsiaTheme="minorEastAsia" w:cstheme="minorEastAsia"/>
          <w:i/>
          <w:iCs/>
          <w:sz w:val="28"/>
          <w:szCs w:val="28"/>
        </w:rPr>
        <w:t>International Journal of Biometeorology</w:t>
      </w:r>
      <w:r>
        <w:rPr>
          <w:rFonts w:hint="eastAsia" w:asciiTheme="minorEastAsia" w:hAnsiTheme="minorEastAsia" w:eastAsiaTheme="minorEastAsia" w:cstheme="minorEastAsia"/>
          <w:sz w:val="28"/>
          <w:szCs w:val="28"/>
        </w:rPr>
        <w:t>, 2017, 61:1885-1892.</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6. </w:t>
      </w:r>
      <w:r>
        <w:rPr>
          <w:rFonts w:hint="eastAsia" w:asciiTheme="minorEastAsia" w:hAnsiTheme="minorEastAsia" w:eastAsiaTheme="minorEastAsia" w:cstheme="minorEastAsia"/>
          <w:b/>
          <w:bCs/>
          <w:sz w:val="28"/>
          <w:szCs w:val="28"/>
        </w:rPr>
        <w:t>宋清海，张一平</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西双版纳地区人工橡胶林生物量、固碳现状及潜力</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i/>
          <w:iCs/>
          <w:sz w:val="28"/>
          <w:szCs w:val="28"/>
        </w:rPr>
        <w:t>生态学杂志</w:t>
      </w:r>
      <w:r>
        <w:rPr>
          <w:rFonts w:hint="eastAsia" w:asciiTheme="minorEastAsia" w:hAnsiTheme="minorEastAsia" w:eastAsiaTheme="minorEastAsia" w:cstheme="minorEastAsia"/>
          <w:sz w:val="28"/>
          <w:szCs w:val="28"/>
        </w:rPr>
        <w:t>，2010，29（10）：1887-1891.</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b/>
          <w:bCs/>
          <w:sz w:val="28"/>
          <w:szCs w:val="28"/>
        </w:rPr>
        <w:t xml:space="preserve"> 张一平</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何云玲, 杨根灿. 滇南热带季节雨林和橡胶林对降雨侵蚀力的减缓效应. </w:t>
      </w:r>
      <w:r>
        <w:rPr>
          <w:rFonts w:hint="eastAsia" w:asciiTheme="minorEastAsia" w:hAnsiTheme="minorEastAsia" w:eastAsiaTheme="minorEastAsia" w:cstheme="minorEastAsia"/>
          <w:i/>
          <w:iCs/>
          <w:sz w:val="28"/>
          <w:szCs w:val="28"/>
        </w:rPr>
        <w:t>生态学杂志</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2006</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25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007</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731-737</w:t>
      </w:r>
      <w:r>
        <w:rPr>
          <w:rFonts w:hint="eastAsia" w:asciiTheme="minorEastAsia" w:hAnsiTheme="minorEastAsia" w:eastAsiaTheme="minorEastAsia" w:cstheme="minorEastAsia"/>
          <w:sz w:val="28"/>
          <w:szCs w:val="28"/>
          <w:lang w:val="en-US" w:eastAsia="zh-CN"/>
        </w:rPr>
        <w:t>.</w:t>
      </w:r>
    </w:p>
    <w:p>
      <w:pPr>
        <w:pStyle w:val="13"/>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 赵玮，</w:t>
      </w:r>
      <w:r>
        <w:rPr>
          <w:rFonts w:hint="eastAsia" w:asciiTheme="minorEastAsia" w:hAnsiTheme="minorEastAsia" w:eastAsiaTheme="minorEastAsia" w:cstheme="minorEastAsia"/>
          <w:b/>
          <w:bCs/>
          <w:sz w:val="28"/>
          <w:szCs w:val="28"/>
        </w:rPr>
        <w:t>张一平</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b/>
          <w:bCs/>
          <w:sz w:val="28"/>
          <w:szCs w:val="28"/>
        </w:rPr>
        <w:t>，宋清海</w:t>
      </w:r>
      <w:r>
        <w:rPr>
          <w:rFonts w:hint="eastAsia" w:asciiTheme="minorEastAsia" w:hAnsiTheme="minorEastAsia" w:eastAsiaTheme="minorEastAsia" w:cstheme="minorEastAsia"/>
          <w:sz w:val="28"/>
          <w:szCs w:val="28"/>
        </w:rPr>
        <w:t>，张翔，姬红利，Syed Moazzam Nizami，余雷</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橡胶树蒸腾特征及其与环境因子的关系</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生态学杂志，2014，33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1803-1810.</w:t>
      </w:r>
    </w:p>
    <w:p>
      <w:pPr>
        <w:pStyle w:val="13"/>
        <w:keepNext w:val="0"/>
        <w:keepLines w:val="0"/>
        <w:pageBreakBefore w:val="0"/>
        <w:kinsoku/>
        <w:wordWrap/>
        <w:overflowPunct/>
        <w:topLinePunct w:val="0"/>
        <w:autoSpaceDE/>
        <w:autoSpaceDN/>
        <w:bidi w:val="0"/>
        <w:adjustRightInd/>
        <w:snapToGrid/>
        <w:spacing w:line="560" w:lineRule="exact"/>
        <w:ind w:firstLine="482"/>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五、主要完成人基本情况</w:t>
      </w:r>
    </w:p>
    <w:p>
      <w:pPr>
        <w:pStyle w:val="13"/>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b/>
          <w:bCs/>
          <w:sz w:val="28"/>
          <w:szCs w:val="28"/>
        </w:rPr>
        <w:t>张一平</w:t>
      </w:r>
      <w:r>
        <w:rPr>
          <w:rFonts w:hint="eastAsia" w:asciiTheme="minorEastAsia" w:hAnsiTheme="minorEastAsia" w:eastAsiaTheme="minorEastAsia" w:cstheme="minorEastAsia"/>
          <w:sz w:val="28"/>
          <w:szCs w:val="28"/>
        </w:rPr>
        <w:t>，职称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研究员，完成单位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中国科学院西双版纳热带植物园，工作单位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w:t>
      </w:r>
    </w:p>
    <w:p>
      <w:pPr>
        <w:pStyle w:val="13"/>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b/>
          <w:bCs/>
          <w:sz w:val="28"/>
          <w:szCs w:val="28"/>
        </w:rPr>
        <w:t>宋清海</w:t>
      </w:r>
      <w:r>
        <w:rPr>
          <w:rFonts w:hint="eastAsia" w:asciiTheme="minorEastAsia" w:hAnsiTheme="minorEastAsia" w:eastAsiaTheme="minorEastAsia" w:cstheme="minorEastAsia"/>
          <w:sz w:val="28"/>
          <w:szCs w:val="28"/>
        </w:rPr>
        <w:t>，职称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副研究员，</w:t>
      </w:r>
      <w:r>
        <w:rPr>
          <w:rFonts w:hint="eastAsia" w:asciiTheme="minorEastAsia" w:hAnsiTheme="minorEastAsia" w:eastAsiaTheme="minorEastAsia" w:cstheme="minorEastAsia"/>
          <w:color w:val="auto"/>
          <w:sz w:val="28"/>
          <w:szCs w:val="28"/>
          <w:highlight w:val="none"/>
        </w:rPr>
        <w:t>职务：生态站站长，</w:t>
      </w:r>
      <w:r>
        <w:rPr>
          <w:rFonts w:hint="eastAsia" w:asciiTheme="minorEastAsia" w:hAnsiTheme="minorEastAsia" w:eastAsiaTheme="minorEastAsia" w:cstheme="minorEastAsia"/>
          <w:sz w:val="28"/>
          <w:szCs w:val="28"/>
        </w:rPr>
        <w:t>完成单位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中国科学院西双版纳热带植物园，工作单位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w:t>
      </w:r>
    </w:p>
    <w:p>
      <w:pPr>
        <w:pStyle w:val="13"/>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b/>
          <w:bCs/>
          <w:sz w:val="28"/>
          <w:szCs w:val="28"/>
        </w:rPr>
        <w:t>林友兴</w:t>
      </w:r>
      <w:r>
        <w:rPr>
          <w:rFonts w:hint="eastAsia" w:asciiTheme="minorEastAsia" w:hAnsiTheme="minorEastAsia" w:eastAsiaTheme="minorEastAsia" w:cstheme="minorEastAsia"/>
          <w:sz w:val="28"/>
          <w:szCs w:val="28"/>
        </w:rPr>
        <w:t>，职称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助理研究员，完成单位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中国科学院西双版纳热带植物园，工作单位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中国科学院西双版纳热带植物园。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CC"/>
    <w:rsid w:val="000117A0"/>
    <w:rsid w:val="00011E62"/>
    <w:rsid w:val="00031D33"/>
    <w:rsid w:val="00043B0B"/>
    <w:rsid w:val="00045A61"/>
    <w:rsid w:val="00050803"/>
    <w:rsid w:val="00060120"/>
    <w:rsid w:val="00080F0F"/>
    <w:rsid w:val="00096B2B"/>
    <w:rsid w:val="000A4DE5"/>
    <w:rsid w:val="000B06B0"/>
    <w:rsid w:val="000B3F49"/>
    <w:rsid w:val="000C4402"/>
    <w:rsid w:val="000C5754"/>
    <w:rsid w:val="000F0B2D"/>
    <w:rsid w:val="000F5D91"/>
    <w:rsid w:val="001262A6"/>
    <w:rsid w:val="001752E8"/>
    <w:rsid w:val="001A3B5B"/>
    <w:rsid w:val="001A5FC6"/>
    <w:rsid w:val="001C38A9"/>
    <w:rsid w:val="001D124F"/>
    <w:rsid w:val="001D6BCB"/>
    <w:rsid w:val="00202649"/>
    <w:rsid w:val="0021358F"/>
    <w:rsid w:val="0024532C"/>
    <w:rsid w:val="00246358"/>
    <w:rsid w:val="0026013B"/>
    <w:rsid w:val="00290311"/>
    <w:rsid w:val="002D6B86"/>
    <w:rsid w:val="002E12C5"/>
    <w:rsid w:val="0030031D"/>
    <w:rsid w:val="00324327"/>
    <w:rsid w:val="00325FB1"/>
    <w:rsid w:val="00352E62"/>
    <w:rsid w:val="003578D8"/>
    <w:rsid w:val="00377740"/>
    <w:rsid w:val="00391871"/>
    <w:rsid w:val="00393C94"/>
    <w:rsid w:val="003A3C70"/>
    <w:rsid w:val="003F7164"/>
    <w:rsid w:val="00431678"/>
    <w:rsid w:val="004549D9"/>
    <w:rsid w:val="00470125"/>
    <w:rsid w:val="004B7313"/>
    <w:rsid w:val="004E6810"/>
    <w:rsid w:val="00531C97"/>
    <w:rsid w:val="00557E46"/>
    <w:rsid w:val="0056345F"/>
    <w:rsid w:val="00565389"/>
    <w:rsid w:val="00583A83"/>
    <w:rsid w:val="005B0948"/>
    <w:rsid w:val="005D7636"/>
    <w:rsid w:val="006207BC"/>
    <w:rsid w:val="0064254D"/>
    <w:rsid w:val="006435BD"/>
    <w:rsid w:val="00646ED3"/>
    <w:rsid w:val="0066480F"/>
    <w:rsid w:val="00675F55"/>
    <w:rsid w:val="006829F6"/>
    <w:rsid w:val="006A77E7"/>
    <w:rsid w:val="006B44DE"/>
    <w:rsid w:val="006B48C8"/>
    <w:rsid w:val="006C171A"/>
    <w:rsid w:val="00706F5A"/>
    <w:rsid w:val="00735263"/>
    <w:rsid w:val="00741A44"/>
    <w:rsid w:val="007614CB"/>
    <w:rsid w:val="007759BB"/>
    <w:rsid w:val="00781893"/>
    <w:rsid w:val="00784B69"/>
    <w:rsid w:val="007A7531"/>
    <w:rsid w:val="007C7AC3"/>
    <w:rsid w:val="007D2A2C"/>
    <w:rsid w:val="00827469"/>
    <w:rsid w:val="008325D7"/>
    <w:rsid w:val="008474F0"/>
    <w:rsid w:val="008678A0"/>
    <w:rsid w:val="008D4868"/>
    <w:rsid w:val="008E1CCC"/>
    <w:rsid w:val="008E4BB7"/>
    <w:rsid w:val="008F36DE"/>
    <w:rsid w:val="008F74C3"/>
    <w:rsid w:val="00915E94"/>
    <w:rsid w:val="00931D8E"/>
    <w:rsid w:val="009422A6"/>
    <w:rsid w:val="00954543"/>
    <w:rsid w:val="00956978"/>
    <w:rsid w:val="00974F23"/>
    <w:rsid w:val="00975C05"/>
    <w:rsid w:val="00985077"/>
    <w:rsid w:val="009A2A4B"/>
    <w:rsid w:val="009C755B"/>
    <w:rsid w:val="00A0610B"/>
    <w:rsid w:val="00A16365"/>
    <w:rsid w:val="00A346A3"/>
    <w:rsid w:val="00A6481B"/>
    <w:rsid w:val="00A83882"/>
    <w:rsid w:val="00A87562"/>
    <w:rsid w:val="00AD71A9"/>
    <w:rsid w:val="00B00DB2"/>
    <w:rsid w:val="00B10EAA"/>
    <w:rsid w:val="00B242E1"/>
    <w:rsid w:val="00B31305"/>
    <w:rsid w:val="00B54BF3"/>
    <w:rsid w:val="00B57B21"/>
    <w:rsid w:val="00B635D3"/>
    <w:rsid w:val="00B95C24"/>
    <w:rsid w:val="00BA4F5C"/>
    <w:rsid w:val="00BA60CD"/>
    <w:rsid w:val="00BB5A18"/>
    <w:rsid w:val="00BB5F57"/>
    <w:rsid w:val="00BC22BC"/>
    <w:rsid w:val="00C107F4"/>
    <w:rsid w:val="00C114CC"/>
    <w:rsid w:val="00C137BA"/>
    <w:rsid w:val="00C2773C"/>
    <w:rsid w:val="00C864FE"/>
    <w:rsid w:val="00D33BCE"/>
    <w:rsid w:val="00D50FB6"/>
    <w:rsid w:val="00D51FD8"/>
    <w:rsid w:val="00D5319A"/>
    <w:rsid w:val="00D54961"/>
    <w:rsid w:val="00D62419"/>
    <w:rsid w:val="00D67F23"/>
    <w:rsid w:val="00D73370"/>
    <w:rsid w:val="00D74FFF"/>
    <w:rsid w:val="00D911BA"/>
    <w:rsid w:val="00D9284B"/>
    <w:rsid w:val="00D93531"/>
    <w:rsid w:val="00D93D49"/>
    <w:rsid w:val="00DD6250"/>
    <w:rsid w:val="00DE1B0F"/>
    <w:rsid w:val="00E039C1"/>
    <w:rsid w:val="00E5362C"/>
    <w:rsid w:val="00E858E1"/>
    <w:rsid w:val="00E85F55"/>
    <w:rsid w:val="00EA06C8"/>
    <w:rsid w:val="00EA5265"/>
    <w:rsid w:val="00EF6B32"/>
    <w:rsid w:val="00F431B6"/>
    <w:rsid w:val="00F45FBE"/>
    <w:rsid w:val="00F56D5F"/>
    <w:rsid w:val="00F932A9"/>
    <w:rsid w:val="00FA48FF"/>
    <w:rsid w:val="00FA627B"/>
    <w:rsid w:val="00FA772E"/>
    <w:rsid w:val="00FE31BF"/>
    <w:rsid w:val="027A487B"/>
    <w:rsid w:val="0C0D2DD2"/>
    <w:rsid w:val="0C6F3AEE"/>
    <w:rsid w:val="0F2A3F00"/>
    <w:rsid w:val="1616695B"/>
    <w:rsid w:val="1A02025C"/>
    <w:rsid w:val="2036339F"/>
    <w:rsid w:val="263A47A4"/>
    <w:rsid w:val="295D2FDA"/>
    <w:rsid w:val="29B87B3B"/>
    <w:rsid w:val="2DE614D8"/>
    <w:rsid w:val="322E3078"/>
    <w:rsid w:val="36B92228"/>
    <w:rsid w:val="374F4D41"/>
    <w:rsid w:val="4FA96E2A"/>
    <w:rsid w:val="52D9535B"/>
    <w:rsid w:val="544F2E16"/>
    <w:rsid w:val="547C5FD1"/>
    <w:rsid w:val="57CE70F0"/>
    <w:rsid w:val="5B322E4F"/>
    <w:rsid w:val="5FEF293E"/>
    <w:rsid w:val="64BF3869"/>
    <w:rsid w:val="654A37AC"/>
    <w:rsid w:val="67377B5C"/>
    <w:rsid w:val="6DCB3508"/>
    <w:rsid w:val="718A16C3"/>
    <w:rsid w:val="75B03B25"/>
    <w:rsid w:val="766A7086"/>
    <w:rsid w:val="794A4914"/>
    <w:rsid w:val="7BCE7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0"/>
    <w:pPr>
      <w:widowControl/>
    </w:pPr>
    <w:rPr>
      <w:rFonts w:ascii="Times New Roman" w:hAnsi="Times New Roman" w:eastAsia="宋体" w:cs="Times New Roman"/>
      <w:kern w:val="0"/>
      <w:szCs w:val="20"/>
    </w:rPr>
  </w:style>
  <w:style w:type="paragraph" w:styleId="3">
    <w:name w:val="Plain Text"/>
    <w:basedOn w:val="1"/>
    <w:link w:val="9"/>
    <w:qFormat/>
    <w:uiPriority w:val="0"/>
    <w:pPr>
      <w:spacing w:line="360" w:lineRule="auto"/>
      <w:ind w:firstLine="480" w:firstLineChars="200"/>
    </w:pPr>
    <w:rPr>
      <w:rFonts w:ascii="仿宋_GB2312" w:hAnsi="Times New Roman" w:eastAsia="宋体" w:cs="Times New Roman"/>
      <w:sz w:val="24"/>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customStyle="1" w:styleId="9">
    <w:name w:val="纯文本 字符"/>
    <w:basedOn w:val="8"/>
    <w:link w:val="3"/>
    <w:qFormat/>
    <w:uiPriority w:val="0"/>
    <w:rPr>
      <w:rFonts w:ascii="仿宋_GB2312"/>
      <w:kern w:val="2"/>
      <w:sz w:val="24"/>
      <w:szCs w:val="24"/>
    </w:rPr>
  </w:style>
  <w:style w:type="character" w:customStyle="1" w:styleId="10">
    <w:name w:val="正文文本 字符"/>
    <w:basedOn w:val="8"/>
    <w:link w:val="2"/>
    <w:qFormat/>
    <w:uiPriority w:val="0"/>
    <w:rPr>
      <w:sz w:val="21"/>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 w:type="paragraph" w:styleId="13">
    <w:name w:val="List Paragraph"/>
    <w:basedOn w:val="1"/>
    <w:qFormat/>
    <w:uiPriority w:val="34"/>
    <w:pPr>
      <w:ind w:firstLine="420" w:firstLineChars="20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616</Words>
  <Characters>3512</Characters>
  <Lines>29</Lines>
  <Paragraphs>8</Paragraphs>
  <TotalTime>1</TotalTime>
  <ScaleCrop>false</ScaleCrop>
  <LinksUpToDate>false</LinksUpToDate>
  <CharactersWithSpaces>4120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2021-03-17T09:21:00Z</dcterms:created>
  <dc:creator>Administrator</dc:creator>
  <cp:lastModifiedBy>胡红</cp:lastModifiedBy>
  <dcterms:modified xsi:type="dcterms:W3CDTF">2021-05-13T06:40:25Z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